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4977" w14:textId="34120C8C" w:rsidR="001A55ED" w:rsidRDefault="001A55ED">
      <w:pPr>
        <w:pStyle w:val="Standard"/>
        <w:jc w:val="center"/>
        <w:rPr>
          <w:rFonts w:ascii="Times New Roman" w:hAnsi="Times New Roman"/>
          <w:b/>
          <w:bCs/>
          <w:sz w:val="32"/>
          <w:szCs w:val="32"/>
        </w:rPr>
      </w:pPr>
      <w:r>
        <w:rPr>
          <w:rFonts w:ascii="Times New Roman" w:hAnsi="Times New Roman"/>
          <w:b/>
          <w:bCs/>
          <w:sz w:val="32"/>
          <w:szCs w:val="32"/>
        </w:rPr>
        <w:t>7</w:t>
      </w:r>
    </w:p>
    <w:p w14:paraId="251F7C9A" w14:textId="77777777" w:rsidR="001A55ED" w:rsidRDefault="001A55ED">
      <w:pPr>
        <w:pStyle w:val="Standard"/>
        <w:jc w:val="center"/>
        <w:rPr>
          <w:rFonts w:ascii="Times New Roman" w:hAnsi="Times New Roman"/>
          <w:b/>
          <w:bCs/>
          <w:sz w:val="32"/>
          <w:szCs w:val="32"/>
        </w:rPr>
      </w:pPr>
    </w:p>
    <w:p w14:paraId="1127D7CC" w14:textId="1B857961" w:rsidR="00F60F8F" w:rsidRDefault="00823AF1">
      <w:pPr>
        <w:pStyle w:val="Standard"/>
        <w:jc w:val="center"/>
        <w:rPr>
          <w:rFonts w:ascii="Times New Roman" w:hAnsi="Times New Roman"/>
          <w:b/>
          <w:bCs/>
          <w:sz w:val="32"/>
          <w:szCs w:val="32"/>
          <w:u w:val="single"/>
        </w:rPr>
      </w:pPr>
      <w:proofErr w:type="spellStart"/>
      <w:r>
        <w:rPr>
          <w:rFonts w:ascii="Times New Roman" w:hAnsi="Times New Roman"/>
          <w:b/>
          <w:bCs/>
          <w:sz w:val="32"/>
          <w:szCs w:val="32"/>
        </w:rPr>
        <w:t>L'Histoire</w:t>
      </w:r>
      <w:proofErr w:type="spellEnd"/>
    </w:p>
    <w:p w14:paraId="408E6322" w14:textId="77777777" w:rsidR="00F60F8F" w:rsidRDefault="00823AF1">
      <w:pPr>
        <w:pStyle w:val="Standard"/>
        <w:jc w:val="center"/>
        <w:rPr>
          <w:rFonts w:ascii="Times New Roman" w:hAnsi="Times New Roman"/>
          <w:b/>
          <w:bCs/>
          <w:sz w:val="32"/>
          <w:szCs w:val="32"/>
        </w:rPr>
      </w:pPr>
      <w:r>
        <w:rPr>
          <w:rFonts w:ascii="Times New Roman" w:hAnsi="Times New Roman"/>
          <w:b/>
          <w:bCs/>
          <w:sz w:val="32"/>
          <w:szCs w:val="32"/>
        </w:rPr>
        <w:t xml:space="preserve">de la Passion de </w:t>
      </w:r>
      <w:proofErr w:type="spellStart"/>
      <w:r>
        <w:rPr>
          <w:rFonts w:ascii="Times New Roman" w:hAnsi="Times New Roman"/>
          <w:b/>
          <w:bCs/>
          <w:sz w:val="32"/>
          <w:szCs w:val="32"/>
        </w:rPr>
        <w:t>notre</w:t>
      </w:r>
      <w:proofErr w:type="spellEnd"/>
      <w:r>
        <w:rPr>
          <w:rFonts w:ascii="Times New Roman" w:hAnsi="Times New Roman"/>
          <w:b/>
          <w:bCs/>
          <w:sz w:val="32"/>
          <w:szCs w:val="32"/>
        </w:rPr>
        <w:t xml:space="preserve"> Seigneur</w:t>
      </w:r>
    </w:p>
    <w:p w14:paraId="317DE7C5" w14:textId="77777777" w:rsidR="00F60F8F" w:rsidRDefault="00823AF1">
      <w:pPr>
        <w:pStyle w:val="Standard"/>
        <w:jc w:val="center"/>
        <w:rPr>
          <w:rFonts w:ascii="Arial" w:hAnsi="Arial"/>
          <w:sz w:val="21"/>
          <w:szCs w:val="21"/>
        </w:rPr>
      </w:pPr>
      <w:proofErr w:type="spellStart"/>
      <w:r>
        <w:rPr>
          <w:rFonts w:ascii="Arial" w:hAnsi="Arial"/>
          <w:sz w:val="21"/>
          <w:szCs w:val="21"/>
        </w:rPr>
        <w:t>septième</w:t>
      </w:r>
      <w:proofErr w:type="spellEnd"/>
      <w:r>
        <w:rPr>
          <w:rFonts w:ascii="Arial" w:hAnsi="Arial"/>
          <w:sz w:val="21"/>
          <w:szCs w:val="21"/>
        </w:rPr>
        <w:t xml:space="preserve"> lecture</w:t>
      </w:r>
    </w:p>
    <w:p w14:paraId="463130EE" w14:textId="77777777" w:rsidR="00F60F8F" w:rsidRDefault="00F60F8F">
      <w:pPr>
        <w:pStyle w:val="Standard"/>
        <w:jc w:val="center"/>
        <w:rPr>
          <w:rFonts w:ascii="Times New Roman" w:hAnsi="Times New Roman"/>
          <w:color w:val="000000"/>
          <w:sz w:val="22"/>
          <w:szCs w:val="22"/>
          <w:lang w:val="fr-CA"/>
        </w:rPr>
      </w:pPr>
    </w:p>
    <w:p w14:paraId="682EF56C" w14:textId="77777777" w:rsidR="00F60F8F" w:rsidRDefault="00F60F8F">
      <w:pPr>
        <w:pStyle w:val="Standard"/>
        <w:jc w:val="center"/>
        <w:rPr>
          <w:rFonts w:ascii="Times New Roman" w:hAnsi="Times New Roman"/>
          <w:color w:val="000000"/>
          <w:sz w:val="22"/>
          <w:szCs w:val="22"/>
          <w:lang w:val="fr-CA"/>
        </w:rPr>
      </w:pPr>
    </w:p>
    <w:p w14:paraId="6C8A1DB4" w14:textId="77777777" w:rsidR="00F60F8F" w:rsidRDefault="00823AF1">
      <w:pPr>
        <w:pStyle w:val="Standard"/>
        <w:jc w:val="both"/>
        <w:rPr>
          <w:rFonts w:ascii="Times New Roman" w:hAnsi="Times New Roman"/>
          <w:color w:val="000000"/>
          <w:sz w:val="22"/>
          <w:szCs w:val="22"/>
          <w:lang w:val="fr-CA"/>
        </w:rPr>
      </w:pPr>
      <w:r>
        <w:rPr>
          <w:rFonts w:ascii="Times New Roman" w:hAnsi="Times New Roman"/>
          <w:color w:val="000000"/>
          <w:sz w:val="22"/>
          <w:szCs w:val="22"/>
          <w:lang w:val="fr-CA"/>
        </w:rPr>
        <w:t xml:space="preserve">Le soir était déjà là, et comme c’était la préparation, c’est–à–dire la veille du </w:t>
      </w:r>
      <w:proofErr w:type="gramStart"/>
      <w:r>
        <w:rPr>
          <w:rFonts w:ascii="Times New Roman" w:hAnsi="Times New Roman"/>
          <w:color w:val="000000"/>
          <w:sz w:val="22"/>
          <w:szCs w:val="22"/>
          <w:lang w:val="fr-CA"/>
        </w:rPr>
        <w:t>sabbat,  Joseph</w:t>
      </w:r>
      <w:proofErr w:type="gramEnd"/>
      <w:r>
        <w:rPr>
          <w:rFonts w:ascii="Times New Roman" w:hAnsi="Times New Roman"/>
          <w:color w:val="000000"/>
          <w:sz w:val="22"/>
          <w:szCs w:val="22"/>
          <w:lang w:val="fr-CA"/>
        </w:rPr>
        <w:t xml:space="preserve">  d’</w:t>
      </w:r>
      <w:proofErr w:type="spellStart"/>
      <w:r>
        <w:rPr>
          <w:rFonts w:ascii="Times New Roman" w:hAnsi="Times New Roman"/>
          <w:color w:val="000000"/>
          <w:sz w:val="22"/>
          <w:szCs w:val="22"/>
          <w:lang w:val="fr-CA"/>
        </w:rPr>
        <w:t>Arimathée</w:t>
      </w:r>
      <w:proofErr w:type="spellEnd"/>
      <w:r>
        <w:rPr>
          <w:rFonts w:ascii="Times New Roman" w:hAnsi="Times New Roman"/>
          <w:color w:val="000000"/>
          <w:sz w:val="22"/>
          <w:szCs w:val="22"/>
          <w:lang w:val="fr-CA"/>
        </w:rPr>
        <w:t>, ville des Juifs,  membre distingué du conseil,  homme bon et juste, qui n’avait point participé à la décision et aux actes des autres, qui lui–même attendait aussi le royaume de Dieu, qui était disciple de Jésus, mais en secret par crainte des Juifs, arriva. Il eut le courage de se rendre chez Pilate et demanda à Pilate (la permission) d’enlever le corps de Jésus.</w:t>
      </w:r>
      <w:r>
        <w:rPr>
          <w:rFonts w:ascii="Times New Roman" w:hAnsi="Times New Roman"/>
          <w:color w:val="000000"/>
          <w:sz w:val="22"/>
          <w:szCs w:val="22"/>
          <w:vertAlign w:val="superscript"/>
          <w:lang w:val="fr-CA"/>
        </w:rPr>
        <w:t>1</w:t>
      </w:r>
    </w:p>
    <w:p w14:paraId="09A26AB2" w14:textId="77777777" w:rsidR="00F60F8F" w:rsidRDefault="00F60F8F">
      <w:pPr>
        <w:pStyle w:val="Standard"/>
        <w:jc w:val="both"/>
        <w:rPr>
          <w:rFonts w:ascii="Times New Roman" w:hAnsi="Times New Roman"/>
          <w:color w:val="000000"/>
          <w:sz w:val="22"/>
          <w:szCs w:val="22"/>
          <w:lang w:val="fr-CA"/>
        </w:rPr>
      </w:pPr>
    </w:p>
    <w:p w14:paraId="36E3DC25" w14:textId="77777777" w:rsidR="00F60F8F" w:rsidRDefault="00823AF1">
      <w:pPr>
        <w:pStyle w:val="Standard"/>
        <w:jc w:val="both"/>
        <w:rPr>
          <w:rFonts w:hint="eastAsia"/>
          <w:sz w:val="22"/>
          <w:szCs w:val="22"/>
        </w:rPr>
      </w:pPr>
      <w:r>
        <w:rPr>
          <w:rFonts w:ascii="Times New Roman" w:hAnsi="Times New Roman"/>
          <w:color w:val="000000"/>
          <w:sz w:val="22"/>
          <w:szCs w:val="22"/>
          <w:lang w:val="fr-CA"/>
        </w:rPr>
        <w:t>Étonné qu’il soit déjà mort, Pilate fit appeler le centurion et lui demanda s’il était mort depuis longtemps. Renseigné par le centurion, Pilate ordonna de le lui remettre.  Il vint donc et enleva le corps de Jésus.  Joseph acheta un linceul.  Et Nicodème, qui auparavant était allé de nuit vers Jésus vint aussi et apporta un mélange d’environ 30 kilos de myrrhe et d’aloès.  Ils prirent donc le corps de Jésus et l’enveloppèrent de bandelettes, avec les aromates, comme c’était la coutume d’ensevelir chez les Juifs.</w:t>
      </w:r>
      <w:r>
        <w:rPr>
          <w:rFonts w:ascii="Times New Roman" w:hAnsi="Times New Roman"/>
          <w:color w:val="000000"/>
          <w:sz w:val="22"/>
          <w:szCs w:val="22"/>
          <w:vertAlign w:val="superscript"/>
          <w:lang w:val="fr-CA"/>
        </w:rPr>
        <w:t>2</w:t>
      </w:r>
    </w:p>
    <w:p w14:paraId="5E815B18" w14:textId="77777777" w:rsidR="00F60F8F" w:rsidRDefault="00F60F8F">
      <w:pPr>
        <w:pStyle w:val="Standard"/>
        <w:jc w:val="both"/>
        <w:rPr>
          <w:rFonts w:hint="eastAsia"/>
          <w:sz w:val="22"/>
          <w:szCs w:val="22"/>
        </w:rPr>
      </w:pPr>
    </w:p>
    <w:p w14:paraId="239097E3" w14:textId="77777777" w:rsidR="00F60F8F" w:rsidRDefault="00823AF1">
      <w:pPr>
        <w:pStyle w:val="Standard"/>
        <w:jc w:val="both"/>
        <w:rPr>
          <w:rFonts w:hint="eastAsia"/>
          <w:sz w:val="22"/>
          <w:szCs w:val="22"/>
        </w:rPr>
      </w:pPr>
      <w:r>
        <w:rPr>
          <w:rFonts w:ascii="Times New Roman" w:hAnsi="Times New Roman"/>
          <w:color w:val="000000"/>
          <w:sz w:val="22"/>
          <w:szCs w:val="22"/>
          <w:lang w:val="fr-CA"/>
        </w:rPr>
        <w:t xml:space="preserve">Or, il y avait un jardin à l’endroit où il avait été crucifié, et dans le jardin, un tombeau neuf, qu’il s’était fait tailler dans le roc, qui était de Joseph où personne encore n’avait été déposé.   Ce fut là qu’ils déposèrent Jésus, à cause de la préparation des Juifs, parce que le tombeau était proche.  Puis il roula une grande pierre à l’entrée du tombeau et s’en alla.    Marie–Madeleine et Marie, (mère) de Jacques, étaient là, assises vis-à-vis du tombeau.   Ces femmes et celles–là même qui étaient venues de la Galilée avec </w:t>
      </w:r>
      <w:proofErr w:type="gramStart"/>
      <w:r>
        <w:rPr>
          <w:rFonts w:ascii="Times New Roman" w:hAnsi="Times New Roman"/>
          <w:color w:val="000000"/>
          <w:sz w:val="22"/>
          <w:szCs w:val="22"/>
          <w:lang w:val="fr-CA"/>
        </w:rPr>
        <w:t>Jésus,  virent</w:t>
      </w:r>
      <w:proofErr w:type="gramEnd"/>
      <w:r>
        <w:rPr>
          <w:rFonts w:ascii="Times New Roman" w:hAnsi="Times New Roman"/>
          <w:color w:val="000000"/>
          <w:sz w:val="22"/>
          <w:szCs w:val="22"/>
          <w:lang w:val="fr-CA"/>
        </w:rPr>
        <w:t xml:space="preserve"> le tombeau et la manière dont le corps de Jésus y fut déposé,  et s’en retournèrent pour préparer des aromates et des parfums. Puis pendant le sabbat, elles observèrent le repos, selon le commandement.</w:t>
      </w:r>
      <w:r>
        <w:rPr>
          <w:rFonts w:ascii="Times New Roman" w:hAnsi="Times New Roman"/>
          <w:color w:val="000000"/>
          <w:sz w:val="22"/>
          <w:szCs w:val="22"/>
          <w:vertAlign w:val="superscript"/>
          <w:lang w:val="fr-CA"/>
        </w:rPr>
        <w:t>3</w:t>
      </w:r>
    </w:p>
    <w:p w14:paraId="7D1FB614" w14:textId="77777777" w:rsidR="00F60F8F" w:rsidRDefault="00F60F8F">
      <w:pPr>
        <w:pStyle w:val="Standard"/>
        <w:jc w:val="both"/>
        <w:rPr>
          <w:rFonts w:ascii="Times New Roman" w:hAnsi="Times New Roman"/>
          <w:color w:val="000000"/>
          <w:sz w:val="22"/>
          <w:szCs w:val="22"/>
          <w:lang w:val="fr-CA"/>
        </w:rPr>
      </w:pPr>
    </w:p>
    <w:p w14:paraId="44991C92" w14:textId="77777777" w:rsidR="00F60F8F" w:rsidRDefault="00823AF1">
      <w:pPr>
        <w:pStyle w:val="Standard"/>
        <w:jc w:val="both"/>
        <w:rPr>
          <w:rFonts w:hint="eastAsia"/>
          <w:sz w:val="22"/>
          <w:szCs w:val="22"/>
        </w:rPr>
      </w:pPr>
      <w:r>
        <w:rPr>
          <w:rFonts w:ascii="Times New Roman" w:hAnsi="Times New Roman"/>
          <w:color w:val="000000"/>
          <w:sz w:val="22"/>
          <w:szCs w:val="22"/>
          <w:lang w:val="fr-CA"/>
        </w:rPr>
        <w:t xml:space="preserve">Le lendemain, qui était le jour après la préparation, les principaux sacrificateurs et les Pharisiens allèrent ensemble trouver </w:t>
      </w:r>
      <w:proofErr w:type="gramStart"/>
      <w:r>
        <w:rPr>
          <w:rFonts w:ascii="Times New Roman" w:hAnsi="Times New Roman"/>
          <w:color w:val="000000"/>
          <w:sz w:val="22"/>
          <w:szCs w:val="22"/>
          <w:lang w:val="fr-CA"/>
        </w:rPr>
        <w:t>Pilate  et</w:t>
      </w:r>
      <w:proofErr w:type="gramEnd"/>
      <w:r>
        <w:rPr>
          <w:rFonts w:ascii="Times New Roman" w:hAnsi="Times New Roman"/>
          <w:color w:val="000000"/>
          <w:sz w:val="22"/>
          <w:szCs w:val="22"/>
          <w:lang w:val="fr-CA"/>
        </w:rPr>
        <w:t xml:space="preserve"> dirent : « Seigneur, nous nous souvenons que cet imposteur a dit, quand il vivait encore : ‹ Après trois jours je ressusciterai. ›  Ordonne donc qu’on s’assure du sépulcre jusqu’au troisième jour, afin que ses disciples ne viennent pas dérober le corps et dire au peuple : ‹ Il est ressuscité des morts. › Cette dernière imposture serait pire que la première. »   Pilate leur dit : « Vous avez une garde ; allez, assurez–vous (de lui) comme vous l’entendrez. »  Ils s’en allèrent et s’assurèrent du sépulcre, après avoir scellé la pierre et posté la garde.</w:t>
      </w:r>
      <w:r>
        <w:rPr>
          <w:rFonts w:ascii="Times New Roman" w:hAnsi="Times New Roman"/>
          <w:color w:val="000000"/>
          <w:sz w:val="22"/>
          <w:szCs w:val="22"/>
          <w:vertAlign w:val="superscript"/>
          <w:lang w:val="fr-CA"/>
        </w:rPr>
        <w:t>4</w:t>
      </w:r>
    </w:p>
    <w:p w14:paraId="40E9D7E5" w14:textId="77777777" w:rsidR="00F60F8F" w:rsidRDefault="00F60F8F">
      <w:pPr>
        <w:pStyle w:val="Standard"/>
        <w:jc w:val="both"/>
        <w:rPr>
          <w:rFonts w:ascii="Times New Roman" w:hAnsi="Times New Roman"/>
          <w:color w:val="000000"/>
          <w:sz w:val="22"/>
          <w:szCs w:val="22"/>
          <w:lang w:val="fr-CA"/>
        </w:rPr>
      </w:pPr>
    </w:p>
    <w:p w14:paraId="13C8317C" w14:textId="4A77DA19" w:rsidR="00D7255A" w:rsidRDefault="00D7255A">
      <w:pPr>
        <w:pStyle w:val="Standard"/>
        <w:jc w:val="both"/>
        <w:rPr>
          <w:rFonts w:ascii="Times New Roman" w:hAnsi="Times New Roman"/>
          <w:color w:val="000000"/>
          <w:sz w:val="22"/>
          <w:szCs w:val="22"/>
          <w:lang w:val="fr-CA"/>
        </w:rPr>
      </w:pPr>
    </w:p>
    <w:p w14:paraId="5122D34E" w14:textId="5CAC492A" w:rsidR="00F60F8F" w:rsidRDefault="00D7255A">
      <w:pPr>
        <w:pStyle w:val="Standard"/>
        <w:jc w:val="both"/>
        <w:rPr>
          <w:rFonts w:ascii="Times New Roman" w:hAnsi="Times New Roman"/>
          <w:color w:val="000000"/>
          <w:sz w:val="22"/>
          <w:szCs w:val="22"/>
          <w:lang w:val="fr-CA"/>
        </w:rPr>
      </w:pPr>
      <w:r>
        <w:rPr>
          <w:rFonts w:ascii="Times New Roman" w:hAnsi="Times New Roman"/>
          <w:color w:val="000000"/>
          <w:sz w:val="22"/>
          <w:szCs w:val="22"/>
          <w:lang w:val="fr-CA"/>
        </w:rPr>
        <w:t>Page 1</w:t>
      </w:r>
    </w:p>
    <w:p w14:paraId="40112DCE" w14:textId="77777777" w:rsidR="00F60F8F" w:rsidRDefault="00823AF1">
      <w:pPr>
        <w:pStyle w:val="Standard"/>
        <w:jc w:val="both"/>
        <w:rPr>
          <w:rFonts w:ascii="Arial" w:hAnsi="Arial"/>
          <w:sz w:val="21"/>
          <w:szCs w:val="21"/>
        </w:rPr>
      </w:pPr>
      <w:r>
        <w:rPr>
          <w:rFonts w:ascii="Times New Roman" w:hAnsi="Times New Roman"/>
          <w:color w:val="000000"/>
          <w:sz w:val="22"/>
          <w:szCs w:val="22"/>
          <w:lang w:val="fr-CA"/>
        </w:rPr>
        <w:t>____________________</w:t>
      </w:r>
    </w:p>
    <w:p w14:paraId="6E1702D6" w14:textId="77777777" w:rsidR="00F60F8F" w:rsidRDefault="00823AF1">
      <w:pPr>
        <w:pStyle w:val="Standard"/>
        <w:jc w:val="both"/>
        <w:rPr>
          <w:rFonts w:ascii="Arial" w:hAnsi="Arial"/>
          <w:sz w:val="21"/>
          <w:szCs w:val="21"/>
          <w:vertAlign w:val="superscript"/>
        </w:rPr>
      </w:pPr>
      <w:r>
        <w:rPr>
          <w:rFonts w:ascii="Times New Roman" w:hAnsi="Times New Roman"/>
          <w:color w:val="000000"/>
          <w:sz w:val="22"/>
          <w:szCs w:val="22"/>
          <w:vertAlign w:val="superscript"/>
          <w:lang w:val="fr-CA"/>
        </w:rPr>
        <w:t>1</w:t>
      </w:r>
      <w:r>
        <w:rPr>
          <w:rFonts w:ascii="Times New Roman" w:hAnsi="Times New Roman"/>
          <w:color w:val="000000"/>
          <w:sz w:val="22"/>
          <w:szCs w:val="22"/>
          <w:lang w:val="fr-CA"/>
        </w:rPr>
        <w:t xml:space="preserve">   Marc 15, 42-43; Luc 23, 50-51; Jean 19, 38</w:t>
      </w:r>
    </w:p>
    <w:p w14:paraId="03D4C521" w14:textId="77777777" w:rsidR="00F60F8F" w:rsidRDefault="00823AF1">
      <w:pPr>
        <w:pStyle w:val="Standard"/>
        <w:jc w:val="both"/>
        <w:rPr>
          <w:rFonts w:ascii="Times New Roman" w:hAnsi="Times New Roman"/>
          <w:color w:val="000000"/>
          <w:sz w:val="22"/>
          <w:szCs w:val="22"/>
          <w:vertAlign w:val="superscript"/>
          <w:lang w:val="fr-CA"/>
        </w:rPr>
      </w:pPr>
      <w:r>
        <w:rPr>
          <w:rFonts w:ascii="Times New Roman" w:hAnsi="Times New Roman"/>
          <w:color w:val="000000"/>
          <w:sz w:val="22"/>
          <w:szCs w:val="22"/>
          <w:vertAlign w:val="superscript"/>
          <w:lang w:val="fr-CA"/>
        </w:rPr>
        <w:t>2</w:t>
      </w:r>
      <w:r>
        <w:rPr>
          <w:rFonts w:ascii="Times New Roman" w:hAnsi="Times New Roman"/>
          <w:color w:val="000000"/>
          <w:sz w:val="22"/>
          <w:szCs w:val="22"/>
          <w:lang w:val="fr-CA"/>
        </w:rPr>
        <w:t xml:space="preserve">   Mt. 27, 58; Marc 15, 44-46; Jean 19, 39-40</w:t>
      </w:r>
    </w:p>
    <w:p w14:paraId="149B405C" w14:textId="77777777" w:rsidR="00F60F8F" w:rsidRDefault="00823AF1">
      <w:pPr>
        <w:pStyle w:val="Standard"/>
        <w:jc w:val="both"/>
        <w:rPr>
          <w:rFonts w:ascii="Times New Roman" w:hAnsi="Times New Roman"/>
          <w:color w:val="000000"/>
          <w:sz w:val="22"/>
          <w:szCs w:val="22"/>
          <w:vertAlign w:val="superscript"/>
          <w:lang w:val="fr-CA"/>
        </w:rPr>
      </w:pPr>
      <w:r>
        <w:rPr>
          <w:rFonts w:ascii="Times New Roman" w:hAnsi="Times New Roman"/>
          <w:color w:val="000000"/>
          <w:sz w:val="22"/>
          <w:szCs w:val="22"/>
          <w:vertAlign w:val="superscript"/>
          <w:lang w:val="fr-CA"/>
        </w:rPr>
        <w:t>3</w:t>
      </w:r>
      <w:r>
        <w:rPr>
          <w:rFonts w:ascii="Times New Roman" w:hAnsi="Times New Roman"/>
          <w:color w:val="000000"/>
          <w:sz w:val="22"/>
          <w:szCs w:val="22"/>
          <w:lang w:val="fr-CA"/>
        </w:rPr>
        <w:t xml:space="preserve">   Mt. 27, 60; Marc 15, 47; Luc 23, 53,55-56; Jean 19, 41-42</w:t>
      </w:r>
    </w:p>
    <w:p w14:paraId="2300B3D5" w14:textId="77777777" w:rsidR="00F60F8F" w:rsidRDefault="00823AF1">
      <w:pPr>
        <w:pStyle w:val="Standard"/>
        <w:jc w:val="both"/>
        <w:rPr>
          <w:rFonts w:ascii="Times New Roman" w:hAnsi="Times New Roman"/>
          <w:color w:val="000000"/>
          <w:sz w:val="22"/>
          <w:szCs w:val="22"/>
          <w:vertAlign w:val="superscript"/>
          <w:lang w:val="fr-CA"/>
        </w:rPr>
      </w:pPr>
      <w:r>
        <w:rPr>
          <w:rFonts w:ascii="Times New Roman" w:hAnsi="Times New Roman"/>
          <w:color w:val="000000"/>
          <w:sz w:val="22"/>
          <w:szCs w:val="22"/>
          <w:vertAlign w:val="superscript"/>
          <w:lang w:val="fr-CA"/>
        </w:rPr>
        <w:t>4</w:t>
      </w:r>
      <w:r>
        <w:rPr>
          <w:rFonts w:ascii="Times New Roman" w:hAnsi="Times New Roman"/>
          <w:color w:val="000000"/>
          <w:sz w:val="22"/>
          <w:szCs w:val="22"/>
          <w:lang w:val="fr-CA"/>
        </w:rPr>
        <w:t xml:space="preserve">   Mt. 27, 62-66</w:t>
      </w:r>
    </w:p>
    <w:sectPr w:rsidR="00F60F8F">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0FBC" w14:textId="77777777" w:rsidR="002D6154" w:rsidRDefault="002D6154">
      <w:pPr>
        <w:rPr>
          <w:rFonts w:hint="eastAsia"/>
        </w:rPr>
      </w:pPr>
      <w:r>
        <w:separator/>
      </w:r>
    </w:p>
  </w:endnote>
  <w:endnote w:type="continuationSeparator" w:id="0">
    <w:p w14:paraId="4AC44DDE" w14:textId="77777777" w:rsidR="002D6154" w:rsidRDefault="002D61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6973" w14:textId="5A9E0AFF" w:rsidR="002E5AC6" w:rsidRDefault="002D6154">
    <w:pPr>
      <w:pStyle w:val="Footer"/>
      <w:jc w:val="center"/>
      <w:rPr>
        <w:rFonts w:ascii="Bahnschrift SemiBold" w:hAnsi="Bahnschrift SemiBol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F76D" w14:textId="77777777" w:rsidR="002D6154" w:rsidRDefault="002D6154">
      <w:pPr>
        <w:rPr>
          <w:rFonts w:hint="eastAsia"/>
        </w:rPr>
      </w:pPr>
      <w:r>
        <w:rPr>
          <w:color w:val="000000"/>
        </w:rPr>
        <w:separator/>
      </w:r>
    </w:p>
  </w:footnote>
  <w:footnote w:type="continuationSeparator" w:id="0">
    <w:p w14:paraId="48A65B02" w14:textId="77777777" w:rsidR="002D6154" w:rsidRDefault="002D615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8F"/>
    <w:rsid w:val="000D41CE"/>
    <w:rsid w:val="001A55ED"/>
    <w:rsid w:val="002D6154"/>
    <w:rsid w:val="00371D85"/>
    <w:rsid w:val="00823AF1"/>
    <w:rsid w:val="00A74F0A"/>
    <w:rsid w:val="00D7255A"/>
    <w:rsid w:val="00E30DF8"/>
    <w:rsid w:val="00F60F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6748"/>
  <w15:docId w15:val="{65D9AB7B-DBEC-48F9-B11D-780C9FCB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CA"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986"/>
        <w:tab w:val="right" w:pos="9972"/>
      </w:tabs>
    </w:pPr>
  </w:style>
  <w:style w:type="paragraph" w:styleId="Footer">
    <w:name w:val="footer"/>
    <w:basedOn w:val="HeaderandFooter"/>
  </w:style>
  <w:style w:type="paragraph" w:styleId="Header">
    <w:name w:val="header"/>
    <w:basedOn w:val="Normal"/>
    <w:link w:val="HeaderChar"/>
    <w:uiPriority w:val="99"/>
    <w:unhideWhenUsed/>
    <w:rsid w:val="00371D85"/>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71D8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Milette, David (CCNB Continuum)</cp:lastModifiedBy>
  <cp:revision>6</cp:revision>
  <dcterms:created xsi:type="dcterms:W3CDTF">2022-02-26T15:34:00Z</dcterms:created>
  <dcterms:modified xsi:type="dcterms:W3CDTF">2022-02-26T15:56:00Z</dcterms:modified>
</cp:coreProperties>
</file>